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27" w:rsidRPr="008E4B34" w:rsidRDefault="003C1C27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D7EC9" w:rsidRPr="008E4B34" w:rsidRDefault="001D7EC9" w:rsidP="008E4B34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8E4B34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1D7EC9" w:rsidRPr="008E4B34" w:rsidRDefault="001D7EC9" w:rsidP="008E4B34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8E4B34">
        <w:rPr>
          <w:rFonts w:ascii="微软雅黑" w:eastAsia="微软雅黑" w:hAnsi="微软雅黑"/>
          <w:color w:val="C00000"/>
          <w:sz w:val="40"/>
          <w:szCs w:val="40"/>
        </w:rPr>
        <w:t>公    告</w:t>
      </w: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最高人民法院《关于人民法院登记立案若干问题的规定》已于2015年4月13日由最高人民法院审判委员会第1647次会议通过，现予公布，自2015年5月1日起施行。</w:t>
      </w:r>
    </w:p>
    <w:p w:rsidR="003C1C27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 xml:space="preserve">                                                </w:t>
      </w:r>
      <w:r w:rsidR="008E4B34" w:rsidRPr="008E4B34">
        <w:rPr>
          <w:rFonts w:ascii="微软雅黑" w:eastAsia="微软雅黑" w:hAnsi="微软雅黑" w:hint="eastAsia"/>
          <w:sz w:val="22"/>
          <w:szCs w:val="22"/>
        </w:rPr>
        <w:t xml:space="preserve">                           </w:t>
      </w:r>
      <w:r w:rsidRPr="008E4B34">
        <w:rPr>
          <w:rFonts w:ascii="微软雅黑" w:eastAsia="微软雅黑" w:hAnsi="微软雅黑" w:hint="eastAsia"/>
          <w:sz w:val="22"/>
          <w:szCs w:val="22"/>
        </w:rPr>
        <w:t>2015年4月15日</w:t>
      </w:r>
    </w:p>
    <w:p w:rsidR="008E4B34" w:rsidRDefault="008E4B34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8E4B34" w:rsidRPr="008E4B34" w:rsidRDefault="008E4B34" w:rsidP="008E4B34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D7EC9" w:rsidRPr="008E4B34" w:rsidRDefault="001D7EC9" w:rsidP="008E4B34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8E4B34" w:rsidRDefault="00C30CE9" w:rsidP="008E4B34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>
        <w:rPr>
          <w:rFonts w:ascii="微软雅黑" w:eastAsia="微软雅黑" w:hAnsi="微软雅黑"/>
          <w:b/>
          <w:color w:val="7030A0"/>
          <w:sz w:val="40"/>
          <w:szCs w:val="40"/>
        </w:rPr>
        <w:t>《</w:t>
      </w:r>
      <w:r w:rsidR="007A1CC5" w:rsidRPr="008E4B34">
        <w:rPr>
          <w:rFonts w:ascii="微软雅黑" w:eastAsia="微软雅黑" w:hAnsi="微软雅黑"/>
          <w:b/>
          <w:color w:val="7030A0"/>
          <w:sz w:val="40"/>
          <w:szCs w:val="40"/>
        </w:rPr>
        <w:t>最高人民法院关于人民法院登记立案若干问题的规定</w:t>
      </w:r>
      <w:r>
        <w:rPr>
          <w:rFonts w:ascii="微软雅黑" w:eastAsia="微软雅黑" w:hAnsi="微软雅黑"/>
          <w:b/>
          <w:color w:val="7030A0"/>
          <w:sz w:val="40"/>
          <w:szCs w:val="40"/>
        </w:rPr>
        <w:t>》</w:t>
      </w:r>
    </w:p>
    <w:p w:rsidR="003C1C27" w:rsidRPr="008E4B34" w:rsidRDefault="003C1C27" w:rsidP="008E4B34">
      <w:pPr>
        <w:pStyle w:val="ab"/>
        <w:spacing w:line="36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C30CE9" w:rsidRDefault="007A1CC5" w:rsidP="008E4B34">
      <w:pPr>
        <w:pStyle w:val="af2"/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C30CE9">
        <w:rPr>
          <w:rFonts w:ascii="微软雅黑" w:eastAsia="微软雅黑" w:hAnsi="微软雅黑" w:hint="eastAsia"/>
          <w:sz w:val="24"/>
          <w:szCs w:val="24"/>
        </w:rPr>
        <w:t>法释〔2015〕8号</w:t>
      </w:r>
    </w:p>
    <w:p w:rsidR="003C1C27" w:rsidRPr="008E4B34" w:rsidRDefault="003C1C27" w:rsidP="008E4B34">
      <w:pPr>
        <w:pStyle w:val="ab"/>
        <w:spacing w:line="36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为保护公民、法人和其他组织依法行使诉权，实现人民法院依法、及时受理案件，根据《中华人民共和国民事诉讼法》《中华人民共和国行政诉讼法》《中华人民共和国刑事诉讼法》等法律规定，制定本规定。</w:t>
      </w:r>
    </w:p>
    <w:p w:rsidR="003A7416" w:rsidRPr="008E4B34" w:rsidRDefault="003A7416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第一条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人民法院对依法应该受理的一审民事起诉、行政起诉和刑事自诉，实行立案登记制。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第二条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对起诉、自诉，人民法院应当一律接收诉状，出具书面凭证并注明收到日期。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对符合法律规定的起诉、自诉，人民法院应当当场予以登记立案。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对不符合法律规定的起诉、自诉，人民法院应当予以释明。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第三条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人民法院应当提供诉状样本，为当事人书写诉状提供示范和指引。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当事人书写诉状确有困难的，可以口头提出，由人民法院记入笔录。符合法律规定的，予以登记立案。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第四条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民事起诉状应当记明以下事项：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（一）原告的姓名、性别、年龄、民族、职业、工作单位、住所、联系方式，法人或者其他组织的名称、住所和法定代表人或者主要负责人的姓名、职务、联系方式；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（二）被告的姓名、性别、工作单位、住所等信息，法人或者其他组织的名称、住所等信息；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（三）诉讼请求和所根据的事实与理由；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（四）证据和证据来源；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（五）有证人的，载明证人姓名和住所。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行政起诉状参照民事起诉状书写。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第五条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刑事自诉状应当记明以下事项：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（一）自诉人或者代为告诉人、被告人的姓名、性别、年龄、民族、文化程度、职业、工作单位、住址、联系方式；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（二）被告人实施犯罪的时间、地点、手段、情节和危害后果等；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（三）具体的诉讼请求；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（四）致送的人民法院和具状时间；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（五）证据的名称、来源等；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（六）有证人的，载明证人的姓名、住所、联系方式等。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第六条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当事人提出起诉、自诉的，应当提交以下材料：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起诉人、自诉人是自然人的，提交身份证明复印件；起诉人、自诉人是法人或者其他组织的，提交营业执照或者组织机构代码证复印件、法定代表人或者主要负责人身份证明书；法人或者其他组织不能提供组织机构代码的，应当提供组织机构被注销的情况说明；</w:t>
      </w:r>
    </w:p>
    <w:p w:rsidR="003C1C27" w:rsidRPr="008E4B34" w:rsidRDefault="003A7416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lastRenderedPageBreak/>
        <w:t>（二）委托起诉或</w:t>
      </w:r>
      <w:r w:rsidR="007A1CC5" w:rsidRPr="008E4B34">
        <w:rPr>
          <w:rFonts w:ascii="微软雅黑" w:eastAsia="微软雅黑" w:hAnsi="微软雅黑" w:hint="eastAsia"/>
          <w:sz w:val="22"/>
          <w:szCs w:val="22"/>
        </w:rPr>
        <w:t>代为告诉的，应当提交授权委托书、代理人身份证明、代为告诉人身份证明等相关材料；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（三）具体明确的足以使被告或者被告人与他人相区别的姓名或者名称、住所等信息；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（四）起诉状原本和与被告或者被告人及其他当事人人数相符的副本；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（五）与诉请相关的证据或者证明材料。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第七条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当事人提交的诉状和材料不符合要求的，人民法院应当一次性书面告知在指定期限内补正。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当事人在指定期限内补正的，人民法院决定是否立案的期间，自收到补正材料之日起计算。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当事人在指定期限内没有补正的，退回诉状并记录在册；坚持起诉、自诉的，裁定或者决定不予受理、不予立案。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经补正仍不符合要求的，裁定或者决定不予受理、不予立案。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第八条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对当事人提出的起诉、自诉，人民法院当场不能判定是否符合法律规定的，应当作出以下处理：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（一）对民事、行政起诉，应当在收到起诉状之日起七日内决定是否立案；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（二）对刑事自诉，应当在收到自诉状次日起十五日内决定是否立案；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（三）对第三人撤销之诉，应当在收到起诉状之日起三十日内决定是否立案；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（四）对执行异议之诉，应当在收到起诉状之日起十五日内决定是否立案。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人民法院在法定期间内不能判定起诉、自诉是否符合法律规定的，应当先行立案。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第九条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人民法院对起诉、自诉不予受理或者不予立案的，应当出具书面裁定或者决定，并载明理由。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人民法院对下列起诉、自诉不予登记立案：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（一）违法起诉或者不符合法律规定的；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（二）涉及危害国家主权和领土完整的；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（三）危害国家安全的；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（四）破坏国家统一和民族团结的；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（五）破坏国家宗教政策的；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（六）所诉事项不属于人民法院主管的。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第十一条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登记立案后，当事人未在法定期限内交纳诉讼费的，按撤诉处理，但符合法律规定的缓、减、免交诉讼费条件的除外。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第十二条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登记立案后，人民法院立案庭应当及时将案件移送审判庭审理。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第十三条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对立案工作中存在的不接收诉状、接收诉状后不出具书面凭证，不一次性告知当事人补正诉状内容，以及有案不立、拖延立案、干扰立案、既不立案又不作出裁定或者决定等违法违纪情形，当事人可以向受诉人民法院或者上级人民法院投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人民法院应当在受理投诉之日起十五日内，查明事实，并将情况反馈当事人。发现违法违纪行为的，依法依纪追究相关人员责任；构成犯罪的，依法追究刑事责任。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第十四条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为方便当事人行使诉权，人民法院提供网上立案、预约立案、巡回立案等诉讼服务。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第十五条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人民法院推动多元化纠纷解决机制建设，尊重当事人选择人民调解、行政调解、行业调解、仲裁等多种方式维护权益，化解纠纷。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第十六条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人民法院依法维护登记立案秩序，推进诉讼诚信建设。对干扰立案秩序、虚假诉讼的，根据民事诉讼法、行政诉讼法有关规定予以罚款、拘留；构成犯罪的，依法追究刑事责任。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第十七条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本规定的“起诉”，是指当事人提起民事、行政诉讼；“自诉”，是指当事人提起刑事自诉。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sz w:val="22"/>
          <w:szCs w:val="22"/>
        </w:rPr>
        <w:t>第十八条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强制执行和国家赔偿申请登记立案工作，按照本规定执行。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Fonts w:ascii="微软雅黑" w:eastAsia="微软雅黑" w:hAnsi="微软雅黑" w:hint="eastAsia"/>
          <w:sz w:val="22"/>
          <w:szCs w:val="22"/>
        </w:rPr>
        <w:t>上诉、申请再审、刑事申诉、执行复议和国家赔偿申诉案件立案工作，不适用本规定。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第十九条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人民法庭登记立案工作，按照本规定执行。</w:t>
      </w:r>
    </w:p>
    <w:p w:rsidR="003C1C27" w:rsidRPr="008E4B34" w:rsidRDefault="007A1CC5" w:rsidP="008E4B34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8E4B34">
        <w:rPr>
          <w:rStyle w:val="af7"/>
          <w:rFonts w:ascii="微软雅黑" w:eastAsia="微软雅黑" w:hAnsi="微软雅黑" w:hint="eastAsia"/>
          <w:b/>
          <w:sz w:val="22"/>
          <w:szCs w:val="22"/>
        </w:rPr>
        <w:t>第二十条</w:t>
      </w:r>
      <w:r w:rsidRPr="008E4B34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765233">
        <w:rPr>
          <w:rFonts w:ascii="微软雅黑" w:eastAsia="微软雅黑" w:hAnsi="微软雅黑" w:hint="eastAsia"/>
          <w:sz w:val="22"/>
          <w:szCs w:val="22"/>
        </w:rPr>
        <w:t>本规定自2015年5月1日起施</w:t>
      </w:r>
      <w:r w:rsidRPr="008E4B34">
        <w:rPr>
          <w:rFonts w:ascii="微软雅黑" w:eastAsia="微软雅黑" w:hAnsi="微软雅黑" w:hint="eastAsia"/>
          <w:sz w:val="22"/>
          <w:szCs w:val="22"/>
        </w:rPr>
        <w:t>行。以前有关立案的规定与本规定不一致的，按照本规定执行。</w:t>
      </w:r>
    </w:p>
    <w:sectPr w:rsidR="003C1C27" w:rsidRPr="008E4B34" w:rsidSect="008E4B34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75" w:rsidRDefault="00093975" w:rsidP="003C1C27">
      <w:r>
        <w:separator/>
      </w:r>
    </w:p>
  </w:endnote>
  <w:endnote w:type="continuationSeparator" w:id="0">
    <w:p w:rsidR="00093975" w:rsidRDefault="00093975" w:rsidP="003C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4E0D7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4E0D7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C1C27" w:rsidRDefault="007A1CC5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E4B3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4E0D7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4E0D7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C1C27" w:rsidRDefault="007A1CC5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30CE9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4E0D7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75" w:rsidRDefault="00093975" w:rsidP="003C1C27">
      <w:r>
        <w:separator/>
      </w:r>
    </w:p>
  </w:footnote>
  <w:footnote w:type="continuationSeparator" w:id="0">
    <w:p w:rsidR="00093975" w:rsidRDefault="00093975" w:rsidP="003C1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340C69"/>
    <w:rsid w:val="00085B93"/>
    <w:rsid w:val="00093975"/>
    <w:rsid w:val="001D7EC9"/>
    <w:rsid w:val="002715E8"/>
    <w:rsid w:val="00323D76"/>
    <w:rsid w:val="003A7416"/>
    <w:rsid w:val="003C1C27"/>
    <w:rsid w:val="004E0D70"/>
    <w:rsid w:val="00765233"/>
    <w:rsid w:val="007A1CC5"/>
    <w:rsid w:val="008E4B34"/>
    <w:rsid w:val="00C30CE9"/>
    <w:rsid w:val="00E92055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7340C69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5CD352C8"/>
    <w:rsid w:val="65586BE5"/>
    <w:rsid w:val="6BDB0EB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C1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C1C27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C1C27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C1C27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C1C27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C1C27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3C1C27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C1C27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C1C27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C1C27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C1C27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C1C27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C1C2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C1C27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C1C27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C1C27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C1C27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C1C27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C1C27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1D7EC9"/>
    <w:pPr>
      <w:ind w:leftChars="2500" w:left="100"/>
    </w:pPr>
  </w:style>
  <w:style w:type="character" w:customStyle="1" w:styleId="Char">
    <w:name w:val="日期 Char"/>
    <w:basedOn w:val="a0"/>
    <w:link w:val="af8"/>
    <w:rsid w:val="001D7EC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13</TotalTime>
  <Pages>2</Pages>
  <Words>359</Words>
  <Characters>2051</Characters>
  <Application>Microsoft Office Word</Application>
  <DocSecurity>0</DocSecurity>
  <Lines>17</Lines>
  <Paragraphs>4</Paragraphs>
  <ScaleCrop>false</ScaleCrop>
  <Company>Newdaxie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8</cp:revision>
  <dcterms:created xsi:type="dcterms:W3CDTF">2017-11-02T12:40:00Z</dcterms:created>
  <dcterms:modified xsi:type="dcterms:W3CDTF">2024-12-21T02:36:00Z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